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2" w:rsidRPr="005C0B1A" w:rsidRDefault="00B37A52" w:rsidP="00B37A52">
      <w:pPr>
        <w:jc w:val="right"/>
        <w:rPr>
          <w:rFonts w:cs="Calibri"/>
          <w:bCs/>
          <w:i/>
          <w:sz w:val="20"/>
        </w:rPr>
      </w:pPr>
      <w:r w:rsidRPr="005C0B1A">
        <w:rPr>
          <w:rFonts w:cs="Calibri"/>
          <w:bCs/>
          <w:i/>
          <w:sz w:val="20"/>
        </w:rPr>
        <w:t xml:space="preserve">Príloha č. </w:t>
      </w:r>
      <w:r w:rsidR="00645C22">
        <w:rPr>
          <w:rFonts w:cs="Calibri"/>
          <w:bCs/>
          <w:i/>
          <w:sz w:val="20"/>
        </w:rPr>
        <w:t>4</w:t>
      </w:r>
      <w:r w:rsidRPr="005C0B1A">
        <w:rPr>
          <w:rFonts w:cs="Calibri"/>
          <w:bCs/>
          <w:i/>
          <w:sz w:val="20"/>
        </w:rPr>
        <w:t xml:space="preserve">b </w:t>
      </w:r>
    </w:p>
    <w:p w:rsidR="00B37A52" w:rsidRDefault="00E61F48" w:rsidP="00B37A52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>Oznam o výberovom konaní</w:t>
      </w:r>
    </w:p>
    <w:p w:rsidR="00B37A5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Hlavika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B37A52" w:rsidRPr="00942302" w:rsidRDefault="00E61F48" w:rsidP="00B3164C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NSSDR: Centrum pomoci človeku Piešťany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Hlavika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9C0E0C">
            <w:pPr>
              <w:pStyle w:val="Hlavika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9C0E0C">
              <w:rPr>
                <w:rFonts w:cs="Calibri"/>
                <w:b/>
                <w:color w:val="808080"/>
              </w:rPr>
              <w:t xml:space="preserve"> 2014+</w:t>
            </w:r>
            <w:r w:rsidR="00BE52B4">
              <w:rPr>
                <w:rFonts w:cs="Calibri"/>
                <w:b/>
                <w:color w:val="808080"/>
              </w:rPr>
              <w:t xml:space="preserve">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A36F0A" w:rsidRDefault="00A36F0A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>Poskytovateľ</w:t>
      </w:r>
      <w:r w:rsidR="007771FD">
        <w:rPr>
          <w:rFonts w:cs="Calibri"/>
          <w:b/>
          <w:sz w:val="24"/>
          <w:szCs w:val="24"/>
        </w:rPr>
        <w:t>:</w:t>
      </w:r>
      <w:r w:rsidRPr="00A36F0A">
        <w:rPr>
          <w:rFonts w:cs="Calibri"/>
          <w:b/>
          <w:sz w:val="24"/>
          <w:szCs w:val="24"/>
        </w:rPr>
        <w:t xml:space="preserve"> </w:t>
      </w:r>
      <w:r w:rsidR="000D052F">
        <w:rPr>
          <w:rFonts w:cs="Calibri"/>
          <w:b/>
          <w:sz w:val="24"/>
          <w:szCs w:val="24"/>
        </w:rPr>
        <w:t>NSSDR</w:t>
      </w:r>
      <w:r w:rsidR="00514B33">
        <w:rPr>
          <w:rFonts w:cs="Calibri"/>
          <w:b/>
          <w:sz w:val="24"/>
          <w:szCs w:val="24"/>
        </w:rPr>
        <w:t xml:space="preserve"> </w:t>
      </w:r>
      <w:r w:rsidR="008315C3">
        <w:rPr>
          <w:rFonts w:cs="Calibri"/>
          <w:b/>
          <w:sz w:val="24"/>
          <w:szCs w:val="24"/>
        </w:rPr>
        <w:t>Trnavská arcidiecézna charita, Hlavná 43, 917 01  Trnava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B37A52" w:rsidRPr="001A74A9" w:rsidRDefault="00B37A52" w:rsidP="00500AAB">
      <w:pPr>
        <w:pStyle w:val="Odsekzoznamu"/>
        <w:spacing w:after="0" w:line="240" w:lineRule="auto"/>
        <w:ind w:left="0"/>
        <w:rPr>
          <w:rFonts w:cs="Calibri"/>
        </w:rPr>
      </w:pPr>
    </w:p>
    <w:p w:rsidR="001A74A9" w:rsidRPr="00AC3DC2" w:rsidRDefault="00D13273" w:rsidP="00B37A52">
      <w:pPr>
        <w:pStyle w:val="Odsekzoznamu"/>
        <w:numPr>
          <w:ilvl w:val="0"/>
          <w:numId w:val="28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  <w:lang w:val="sk-SK"/>
        </w:rPr>
        <w:t>jedno pracovné miesto P</w:t>
      </w:r>
      <w:r w:rsidR="001A74A9">
        <w:rPr>
          <w:rFonts w:cs="Calibri"/>
          <w:lang w:val="sk-SK"/>
        </w:rPr>
        <w:t>racovníka NSSDR</w:t>
      </w:r>
      <w:r w:rsidR="005D6038">
        <w:rPr>
          <w:rFonts w:cs="Calibri"/>
          <w:lang w:val="sk-SK"/>
        </w:rPr>
        <w:t xml:space="preserve"> (zastupovanie počas materskej dovolenky)</w:t>
      </w:r>
    </w:p>
    <w:p w:rsidR="00B37A52" w:rsidRPr="00AC3DC2" w:rsidRDefault="00B37A52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8952C1" w:rsidRDefault="00B37A52" w:rsidP="007B2FFA">
      <w:pPr>
        <w:spacing w:after="0"/>
        <w:jc w:val="center"/>
        <w:rPr>
          <w:rFonts w:cs="Calibri"/>
          <w:b/>
          <w:sz w:val="32"/>
        </w:rPr>
      </w:pPr>
      <w:r w:rsidRPr="007B2FFA">
        <w:rPr>
          <w:rFonts w:cs="Calibri"/>
          <w:b/>
          <w:sz w:val="32"/>
        </w:rPr>
        <w:t>Výberové konanie sa u</w:t>
      </w:r>
      <w:r w:rsidR="00E61F48">
        <w:rPr>
          <w:rFonts w:cs="Calibri"/>
          <w:b/>
          <w:sz w:val="32"/>
        </w:rPr>
        <w:t>skutoč</w:t>
      </w:r>
      <w:r w:rsidR="00500AAB">
        <w:rPr>
          <w:rFonts w:cs="Calibri"/>
          <w:b/>
          <w:sz w:val="32"/>
        </w:rPr>
        <w:t>ní dňa 19/10</w:t>
      </w:r>
      <w:r w:rsidR="009B701E">
        <w:rPr>
          <w:rFonts w:cs="Calibri"/>
          <w:b/>
          <w:sz w:val="32"/>
        </w:rPr>
        <w:t>/</w:t>
      </w:r>
      <w:r w:rsidR="00E61F48">
        <w:rPr>
          <w:rFonts w:cs="Calibri"/>
          <w:b/>
          <w:sz w:val="32"/>
        </w:rPr>
        <w:t>2017</w:t>
      </w:r>
      <w:r w:rsidR="00945BBB">
        <w:rPr>
          <w:rFonts w:cs="Calibri"/>
          <w:b/>
          <w:sz w:val="32"/>
        </w:rPr>
        <w:t xml:space="preserve"> </w:t>
      </w:r>
      <w:r w:rsidR="00ED3480">
        <w:rPr>
          <w:rFonts w:cs="Calibri"/>
          <w:b/>
          <w:sz w:val="32"/>
        </w:rPr>
        <w:t>(štvrtok</w:t>
      </w:r>
      <w:r w:rsidR="006015CC">
        <w:rPr>
          <w:rFonts w:cs="Calibri"/>
          <w:b/>
          <w:sz w:val="32"/>
        </w:rPr>
        <w:t xml:space="preserve">) </w:t>
      </w:r>
    </w:p>
    <w:p w:rsidR="00B37A52" w:rsidRPr="007B2FFA" w:rsidRDefault="008833B2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o 9:00 </w:t>
      </w:r>
      <w:r w:rsidR="00B37A52" w:rsidRPr="007B2FFA">
        <w:rPr>
          <w:rFonts w:cs="Calibri"/>
          <w:b/>
          <w:sz w:val="32"/>
        </w:rPr>
        <w:t>hod. v priestoroch</w:t>
      </w:r>
    </w:p>
    <w:p w:rsidR="00B37A52" w:rsidRPr="007B2FFA" w:rsidRDefault="00E61F48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Centra pomoci človeku Piešťany, A. Hlinku č. 41, 921 01  Piešťany.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7E04D9" w:rsidRDefault="00B37A52" w:rsidP="007E04D9">
      <w:pPr>
        <w:spacing w:after="0"/>
        <w:jc w:val="both"/>
        <w:rPr>
          <w:rFonts w:cs="Calibri"/>
        </w:rPr>
      </w:pPr>
      <w:r w:rsidRPr="00AC3DC2">
        <w:rPr>
          <w:rFonts w:cs="Calibri"/>
        </w:rPr>
        <w:t>Záujemcovia o</w:t>
      </w:r>
      <w:r w:rsidR="00E61F48">
        <w:rPr>
          <w:rFonts w:cs="Calibri"/>
        </w:rPr>
        <w:t xml:space="preserve"> uvedenú pracovnú pozíciu </w:t>
      </w:r>
      <w:r w:rsidRPr="00AC3DC2">
        <w:rPr>
          <w:rFonts w:cs="Calibri"/>
        </w:rPr>
        <w:t xml:space="preserve">môžu </w:t>
      </w:r>
      <w:r w:rsidR="00E61F48" w:rsidRPr="00E61F48">
        <w:rPr>
          <w:rFonts w:cs="Calibri"/>
          <w:b/>
          <w:sz w:val="24"/>
        </w:rPr>
        <w:t>PÍSOMNÚ ŽIADOSŤ</w:t>
      </w:r>
      <w:r w:rsidR="00E61F48" w:rsidRPr="00E61F48">
        <w:rPr>
          <w:rFonts w:cs="Calibri"/>
          <w:sz w:val="24"/>
        </w:rPr>
        <w:t xml:space="preserve"> </w:t>
      </w:r>
      <w:r w:rsidRPr="00AC3DC2">
        <w:rPr>
          <w:rFonts w:cs="Calibri"/>
        </w:rPr>
        <w:t xml:space="preserve">o prijatie </w:t>
      </w:r>
      <w:r w:rsidRPr="00AC3DC2">
        <w:rPr>
          <w:rFonts w:cs="Calibri"/>
        </w:rPr>
        <w:br/>
        <w:t xml:space="preserve">do zamestnania </w:t>
      </w:r>
      <w:r w:rsidRPr="00712AEB">
        <w:rPr>
          <w:rFonts w:cs="Calibri"/>
        </w:rPr>
        <w:t>doručiť osobne alebo zaslať p</w:t>
      </w:r>
      <w:r w:rsidR="008833B2" w:rsidRPr="00712AEB">
        <w:rPr>
          <w:rFonts w:cs="Calibri"/>
        </w:rPr>
        <w:t>oštou</w:t>
      </w:r>
      <w:r w:rsidR="008833B2">
        <w:rPr>
          <w:rFonts w:cs="Calibri"/>
        </w:rPr>
        <w:t xml:space="preserve"> na adresu Trnavská arcidiecézna charita, Hlavná 43, 917 01  Trnava</w:t>
      </w:r>
      <w:r w:rsidRPr="00AC3DC2">
        <w:rPr>
          <w:rFonts w:cs="Calibri"/>
        </w:rPr>
        <w:t xml:space="preserve">. </w:t>
      </w:r>
    </w:p>
    <w:p w:rsidR="00B37A52" w:rsidRPr="00AC3DC2" w:rsidRDefault="00B37A52" w:rsidP="00655D16">
      <w:pPr>
        <w:spacing w:after="0"/>
        <w:jc w:val="both"/>
        <w:rPr>
          <w:rFonts w:cs="Calibri"/>
        </w:rPr>
      </w:pPr>
      <w:r w:rsidRPr="00AC3DC2">
        <w:rPr>
          <w:rFonts w:cs="Calibri"/>
          <w:b/>
        </w:rPr>
        <w:t>Uzávierka na predloženie žiadostí o p</w:t>
      </w:r>
      <w:r w:rsidR="009B701E">
        <w:rPr>
          <w:rFonts w:cs="Calibri"/>
          <w:b/>
        </w:rPr>
        <w:t xml:space="preserve">rijatie do zamestnania </w:t>
      </w:r>
      <w:r w:rsidR="000F44E9">
        <w:rPr>
          <w:rFonts w:cs="Calibri"/>
          <w:b/>
        </w:rPr>
        <w:t>je 16</w:t>
      </w:r>
      <w:r w:rsidR="00500AAB">
        <w:rPr>
          <w:rFonts w:cs="Calibri"/>
          <w:b/>
        </w:rPr>
        <w:t>/10</w:t>
      </w:r>
      <w:r w:rsidR="00E61F48">
        <w:rPr>
          <w:rFonts w:cs="Calibri"/>
          <w:b/>
        </w:rPr>
        <w:t>/2017</w:t>
      </w:r>
      <w:r w:rsidR="00A11965">
        <w:rPr>
          <w:rFonts w:cs="Calibri"/>
          <w:b/>
        </w:rPr>
        <w:t xml:space="preserve"> </w:t>
      </w:r>
      <w:r w:rsidR="008833B2">
        <w:rPr>
          <w:rFonts w:cs="Calibri"/>
          <w:b/>
        </w:rPr>
        <w:t xml:space="preserve"> (vrátane)</w:t>
      </w:r>
      <w:r w:rsidRPr="00AC3DC2">
        <w:rPr>
          <w:rFonts w:cs="Calibri"/>
          <w:b/>
        </w:rPr>
        <w:t>.</w:t>
      </w:r>
      <w:r w:rsidRPr="00AC3DC2">
        <w:rPr>
          <w:rFonts w:cs="Calibri"/>
        </w:rPr>
        <w:t xml:space="preserve"> Záujemcovia, ktorých písomné žiadosti do výberového konania boli doručené po termíne uzávierky, nebudú zaradení do výberového konania.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</w:t>
      </w:r>
      <w:r w:rsidR="007410DE">
        <w:rPr>
          <w:rFonts w:cs="Calibri"/>
          <w:b/>
        </w:rPr>
        <w:t>značne určené, o ktorú pozíciu sa kandidát uchádza</w:t>
      </w:r>
      <w:r w:rsidRPr="00AC3DC2">
        <w:rPr>
          <w:rFonts w:cs="Calibri"/>
          <w:b/>
        </w:rPr>
        <w:t>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štruktúrovaný životopis uchádzača (CV) vo formáte Europass,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7E04D9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súhlas so spracovaním osobných údajov na osobitnom formulári (príloha </w:t>
      </w:r>
      <w:r w:rsidRPr="007C38BD">
        <w:rPr>
          <w:rFonts w:cs="Calibri"/>
        </w:rPr>
        <w:t>Príručky</w:t>
      </w:r>
      <w:r w:rsidR="00A01714" w:rsidRPr="007C38BD">
        <w:rPr>
          <w:rFonts w:cs="Calibri"/>
        </w:rPr>
        <w:t xml:space="preserve"> č. </w:t>
      </w:r>
      <w:r w:rsidR="007C38BD" w:rsidRPr="007C38BD">
        <w:rPr>
          <w:rFonts w:cs="Calibri"/>
        </w:rPr>
        <w:t>4</w:t>
      </w:r>
      <w:r w:rsidRPr="007C38BD">
        <w:rPr>
          <w:rFonts w:cs="Calibri"/>
        </w:rPr>
        <w:t>a).</w:t>
      </w:r>
    </w:p>
    <w:p w:rsidR="00500AAB" w:rsidRDefault="00500AAB" w:rsidP="00500AAB">
      <w:pPr>
        <w:spacing w:after="0" w:line="240" w:lineRule="auto"/>
        <w:jc w:val="both"/>
        <w:rPr>
          <w:rFonts w:cs="Calibri"/>
        </w:rPr>
      </w:pPr>
    </w:p>
    <w:p w:rsidR="00500AAB" w:rsidRDefault="00500AAB" w:rsidP="00500AAB">
      <w:pPr>
        <w:spacing w:after="0" w:line="240" w:lineRule="auto"/>
        <w:jc w:val="both"/>
        <w:rPr>
          <w:rFonts w:cs="Calibri"/>
        </w:rPr>
      </w:pPr>
    </w:p>
    <w:p w:rsidR="00500AAB" w:rsidRDefault="00500AAB" w:rsidP="00500AAB">
      <w:pPr>
        <w:spacing w:after="0" w:line="240" w:lineRule="auto"/>
        <w:jc w:val="both"/>
        <w:rPr>
          <w:rFonts w:cs="Calibri"/>
        </w:rPr>
      </w:pPr>
    </w:p>
    <w:p w:rsidR="00655D16" w:rsidRPr="00AB3062" w:rsidRDefault="00655D16" w:rsidP="00655D16">
      <w:pPr>
        <w:pStyle w:val="Textpoznmkypodiarou"/>
        <w:jc w:val="both"/>
        <w:rPr>
          <w:sz w:val="10"/>
          <w:szCs w:val="10"/>
          <w:lang w:val="sk-SK"/>
        </w:rPr>
      </w:pPr>
    </w:p>
    <w:p w:rsidR="001A74A9" w:rsidRPr="00500AAB" w:rsidRDefault="001A74A9" w:rsidP="00500AAB">
      <w:pPr>
        <w:pStyle w:val="Textpoznmkypodiarou"/>
        <w:tabs>
          <w:tab w:val="left" w:pos="8355"/>
        </w:tabs>
        <w:jc w:val="both"/>
        <w:rPr>
          <w:sz w:val="22"/>
          <w:szCs w:val="22"/>
          <w:lang w:val="sk-SK"/>
        </w:rPr>
      </w:pPr>
      <w:r w:rsidRPr="00AC3DC2">
        <w:rPr>
          <w:rFonts w:cs="Calibri"/>
          <w:b/>
          <w:sz w:val="22"/>
          <w:szCs w:val="22"/>
          <w:u w:val="single"/>
          <w:lang w:val="sk-SK"/>
        </w:rPr>
        <w:lastRenderedPageBreak/>
        <w:t xml:space="preserve">Kvalifikačné predpoklady na </w:t>
      </w:r>
      <w:r w:rsidRPr="00D312FC">
        <w:rPr>
          <w:rFonts w:cs="Calibri"/>
          <w:b/>
          <w:sz w:val="22"/>
          <w:szCs w:val="22"/>
          <w:u w:val="single"/>
          <w:lang w:val="sk-SK"/>
        </w:rPr>
        <w:t xml:space="preserve">pozíciu </w:t>
      </w:r>
      <w:r w:rsidRPr="007E04D9">
        <w:rPr>
          <w:rFonts w:cs="Calibri"/>
          <w:b/>
          <w:sz w:val="22"/>
          <w:szCs w:val="22"/>
          <w:u w:val="single"/>
        </w:rPr>
        <w:t xml:space="preserve">pracovník </w:t>
      </w:r>
      <w:r w:rsidR="007E04D9" w:rsidRPr="007E04D9">
        <w:rPr>
          <w:rFonts w:cs="Calibri"/>
          <w:b/>
          <w:sz w:val="22"/>
          <w:szCs w:val="22"/>
          <w:u w:val="single"/>
          <w:lang w:val="sk-SK"/>
        </w:rPr>
        <w:t>NSSDR</w:t>
      </w:r>
      <w:r w:rsidRPr="007E04D9">
        <w:rPr>
          <w:rFonts w:cs="Calibri"/>
          <w:b/>
          <w:sz w:val="22"/>
          <w:szCs w:val="22"/>
          <w:u w:val="single"/>
          <w:lang w:val="sk-SK"/>
        </w:rPr>
        <w:t xml:space="preserve"> sú</w:t>
      </w:r>
      <w:r w:rsidRPr="00D312FC">
        <w:rPr>
          <w:rFonts w:cs="Calibri"/>
          <w:b/>
          <w:sz w:val="22"/>
          <w:szCs w:val="22"/>
          <w:u w:val="single"/>
          <w:lang w:val="sk-SK"/>
        </w:rPr>
        <w:t>:</w:t>
      </w: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 </w:t>
      </w:r>
    </w:p>
    <w:p w:rsidR="001A74A9" w:rsidRDefault="001A74A9" w:rsidP="001A74A9">
      <w:pPr>
        <w:spacing w:after="0" w:line="240" w:lineRule="auto"/>
        <w:ind w:firstLine="426"/>
        <w:jc w:val="both"/>
      </w:pPr>
      <w:r w:rsidRPr="00E4269F">
        <w:t>Nižšie stredné odborné vzdelanie v zmysle § 16 ods. 4 písm. a). Zákona č. 245/2008 Z. z. o výchove a vzdelávaní (školský zákon) a o zmene a doplnení niektorých zákonov.</w:t>
      </w:r>
    </w:p>
    <w:p w:rsidR="001A74A9" w:rsidRPr="00AC3DC2" w:rsidRDefault="001A74A9" w:rsidP="001A74A9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</w:p>
    <w:p w:rsidR="001A74A9" w:rsidRPr="00AC3DC2" w:rsidRDefault="001A74A9" w:rsidP="001A74A9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>
        <w:rPr>
          <w:rFonts w:cs="Calibri"/>
          <w:b/>
          <w:sz w:val="22"/>
          <w:szCs w:val="22"/>
          <w:u w:val="single"/>
          <w:lang w:val="sk-SK"/>
        </w:rPr>
        <w:t>Ďalšie v</w:t>
      </w: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ýberové kritériá na </w:t>
      </w:r>
      <w:r w:rsidRPr="00A5066E">
        <w:rPr>
          <w:rFonts w:cs="Calibri"/>
          <w:b/>
          <w:sz w:val="22"/>
          <w:szCs w:val="22"/>
          <w:u w:val="single"/>
          <w:lang w:val="sk-SK"/>
        </w:rPr>
        <w:t xml:space="preserve">pozíciu </w:t>
      </w:r>
      <w:r w:rsidRPr="00440760">
        <w:rPr>
          <w:rFonts w:cs="Calibri"/>
          <w:b/>
          <w:sz w:val="22"/>
          <w:szCs w:val="22"/>
          <w:u w:val="single"/>
        </w:rPr>
        <w:t xml:space="preserve">pracovník </w:t>
      </w:r>
      <w:r w:rsidR="00440760" w:rsidRPr="00440760">
        <w:rPr>
          <w:rFonts w:cs="Calibri"/>
          <w:b/>
          <w:sz w:val="22"/>
          <w:szCs w:val="22"/>
          <w:u w:val="single"/>
          <w:lang w:val="sk-SK"/>
        </w:rPr>
        <w:t xml:space="preserve">NSSDR </w:t>
      </w:r>
      <w:r w:rsidRPr="00440760">
        <w:rPr>
          <w:rFonts w:cs="Calibri"/>
          <w:b/>
          <w:sz w:val="22"/>
          <w:szCs w:val="22"/>
          <w:u w:val="single"/>
          <w:lang w:val="sk-SK"/>
        </w:rPr>
        <w:t>sú</w:t>
      </w:r>
      <w:r w:rsidRPr="00D312FC">
        <w:rPr>
          <w:rFonts w:cs="Calibri"/>
          <w:b/>
          <w:sz w:val="22"/>
          <w:szCs w:val="22"/>
          <w:u w:val="single"/>
          <w:lang w:val="sk-SK"/>
        </w:rPr>
        <w:t>:</w:t>
      </w:r>
    </w:p>
    <w:p w:rsidR="001A74A9" w:rsidRPr="00D4579D" w:rsidRDefault="001A74A9" w:rsidP="001A74A9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Skúsenosti v oblasti sociálnej práce, komunitnej práce, voľnočasových aktivít a pod. a/alebo absolvované vzdelávanie v príslušnej oblasti.</w:t>
      </w:r>
    </w:p>
    <w:p w:rsidR="001A74A9" w:rsidRPr="00D4579D" w:rsidRDefault="001A74A9" w:rsidP="001A74A9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Znalosť slovenského jazyka. </w:t>
      </w:r>
    </w:p>
    <w:p w:rsidR="001A74A9" w:rsidRPr="00D4579D" w:rsidRDefault="001A74A9" w:rsidP="001A74A9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maďarsky a</w:t>
      </w:r>
      <w:r>
        <w:rPr>
          <w:rFonts w:cs="Calibri"/>
        </w:rPr>
        <w:t> </w:t>
      </w:r>
      <w:r w:rsidRPr="00D4579D">
        <w:rPr>
          <w:rFonts w:cs="Calibri"/>
        </w:rPr>
        <w:t>pod</w:t>
      </w:r>
      <w:r>
        <w:rPr>
          <w:rFonts w:cs="Calibri"/>
        </w:rPr>
        <w:t>.</w:t>
      </w:r>
      <w:r w:rsidRPr="00D4579D">
        <w:rPr>
          <w:rFonts w:cs="Calibri"/>
        </w:rPr>
        <w:t>).</w:t>
      </w:r>
    </w:p>
    <w:p w:rsidR="001A74A9" w:rsidRDefault="001A74A9" w:rsidP="001A74A9">
      <w:pPr>
        <w:pStyle w:val="Odsekzoznamu"/>
        <w:spacing w:after="0" w:line="240" w:lineRule="auto"/>
        <w:jc w:val="both"/>
        <w:rPr>
          <w:rFonts w:cs="Calibri"/>
          <w:lang w:val="sk-SK"/>
        </w:rPr>
      </w:pPr>
      <w:r w:rsidRPr="00D4579D">
        <w:rPr>
          <w:rFonts w:cs="Calibri"/>
        </w:rPr>
        <w:t>Znalosť konkrétnej komunity a cieľovej skupiny (pobyt vo vylúčenej komunite/lokalite, jeho dĺžka a podobne).</w:t>
      </w:r>
    </w:p>
    <w:p w:rsidR="001A74A9" w:rsidRPr="00E12B10" w:rsidRDefault="001A74A9" w:rsidP="001A74A9">
      <w:pPr>
        <w:pStyle w:val="Odsekzoznamu"/>
        <w:spacing w:after="0" w:line="240" w:lineRule="auto"/>
        <w:jc w:val="both"/>
        <w:rPr>
          <w:rFonts w:cs="Calibri"/>
          <w:lang w:val="sk-SK"/>
        </w:rPr>
      </w:pPr>
    </w:p>
    <w:p w:rsidR="001A74A9" w:rsidRPr="00D4579D" w:rsidRDefault="001A74A9" w:rsidP="001A74A9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V prípade, že na </w:t>
      </w:r>
      <w:r w:rsidRPr="007C38BD">
        <w:rPr>
          <w:rFonts w:cs="Calibri"/>
        </w:rPr>
        <w:t>základe výberových kritérií komisia vyhodnotí viacerých uchádzačov ako vhodných na obsadzovanú pozíciu, komisia</w:t>
      </w:r>
      <w:r w:rsidRPr="00D4579D">
        <w:rPr>
          <w:rFonts w:cs="Calibri"/>
        </w:rPr>
        <w:t xml:space="preserve"> posudzuje </w:t>
      </w:r>
      <w:r w:rsidRPr="00E12B10">
        <w:rPr>
          <w:rFonts w:cs="Calibri"/>
          <w:b/>
        </w:rPr>
        <w:t>doplňujúce výberové kritériá</w:t>
      </w:r>
      <w:r w:rsidRPr="00D4579D">
        <w:rPr>
          <w:rFonts w:cs="Calibri"/>
        </w:rPr>
        <w:t>:</w:t>
      </w:r>
    </w:p>
    <w:p w:rsidR="001A74A9" w:rsidRPr="00D4579D" w:rsidRDefault="001A74A9" w:rsidP="001A74A9">
      <w:pPr>
        <w:keepNext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schopnosť pracovať v tíme; schopnosť riešiť konflikty, motivácia pre prácu vo vylúčených komunitách/lokalitách a ďalšie.</w:t>
      </w:r>
    </w:p>
    <w:p w:rsidR="001A74A9" w:rsidRPr="00D4579D" w:rsidRDefault="001A74A9" w:rsidP="001A74A9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záujem priebežne sa vzdelávať v odbornej problematike a pod.</w:t>
      </w:r>
    </w:p>
    <w:p w:rsidR="001A74A9" w:rsidRPr="00942302" w:rsidRDefault="001A74A9" w:rsidP="001A74A9">
      <w:pPr>
        <w:numPr>
          <w:ilvl w:val="0"/>
          <w:numId w:val="26"/>
        </w:numPr>
        <w:jc w:val="both"/>
        <w:rPr>
          <w:rFonts w:cs="Calibri"/>
          <w:b/>
        </w:rPr>
      </w:pPr>
      <w:r w:rsidRPr="00D4579D">
        <w:rPr>
          <w:rFonts w:cs="Calibri"/>
        </w:rPr>
        <w:t>odporúčania a pracovné hodnotenie od predchádzajúcich zamestnávateľov alebo od organizácií, s ktorými uchádzač spolupracoval.</w:t>
      </w:r>
    </w:p>
    <w:p w:rsidR="001A74A9" w:rsidRPr="00942302" w:rsidRDefault="001A74A9" w:rsidP="001A74A9">
      <w:pPr>
        <w:jc w:val="both"/>
        <w:rPr>
          <w:rFonts w:cs="Calibri"/>
        </w:rPr>
      </w:pPr>
      <w:r w:rsidRPr="00942302">
        <w:rPr>
          <w:rFonts w:cs="Calibri"/>
        </w:rPr>
        <w:t xml:space="preserve">Každý úspešný uchádzač na pozíciu </w:t>
      </w:r>
      <w:r w:rsidRPr="00E12B10">
        <w:rPr>
          <w:rFonts w:cs="Calibri"/>
        </w:rPr>
        <w:t xml:space="preserve">pracovník </w:t>
      </w:r>
      <w:r w:rsidR="00DC5648">
        <w:rPr>
          <w:rFonts w:cs="Calibri"/>
        </w:rPr>
        <w:t>NSSDR</w:t>
      </w:r>
      <w:r w:rsidRPr="0094230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942302">
        <w:rPr>
          <w:rFonts w:cs="Calibri"/>
          <w:b/>
        </w:rPr>
        <w:t>podmienku bezúhonnosti.</w:t>
      </w:r>
      <w:r w:rsidRPr="00942302">
        <w:rPr>
          <w:rFonts w:cs="Calibri"/>
        </w:rPr>
        <w:t xml:space="preserve"> Splnenie tejto podmienky preukáže </w:t>
      </w:r>
      <w:r>
        <w:rPr>
          <w:rFonts w:cs="Calibri"/>
        </w:rPr>
        <w:t>Poskytovateľovi</w:t>
      </w:r>
      <w:r w:rsidRPr="00942302">
        <w:rPr>
          <w:rFonts w:cs="Calibri"/>
        </w:rPr>
        <w:t xml:space="preserve"> predložením výpisu z registra trestov</w:t>
      </w:r>
      <w:r>
        <w:rPr>
          <w:rFonts w:cs="Calibri"/>
        </w:rPr>
        <w:t xml:space="preserve"> </w:t>
      </w:r>
      <w:r w:rsidRPr="00942302">
        <w:rPr>
          <w:rFonts w:cs="Calibri"/>
        </w:rPr>
        <w:t>(nie staršieho ako tri mesiace)</w:t>
      </w:r>
      <w:r>
        <w:rPr>
          <w:rFonts w:cs="Calibri"/>
          <w:vertAlign w:val="superscript"/>
        </w:rPr>
        <w:t>2</w:t>
      </w:r>
      <w:r w:rsidRPr="00942302">
        <w:rPr>
          <w:rFonts w:cs="Calibri"/>
        </w:rPr>
        <w:t>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BA7787" w:rsidRDefault="00BA7787" w:rsidP="00B37A52">
      <w:pPr>
        <w:jc w:val="both"/>
        <w:rPr>
          <w:rFonts w:cs="Calibri"/>
          <w:b/>
        </w:rPr>
      </w:pPr>
      <w:r>
        <w:rPr>
          <w:rFonts w:cs="Calibri"/>
        </w:rPr>
        <w:t>Miestom výkonu práce je</w:t>
      </w:r>
      <w:r w:rsidR="004C2025">
        <w:rPr>
          <w:rFonts w:cs="Calibri"/>
        </w:rPr>
        <w:t xml:space="preserve">: </w:t>
      </w:r>
      <w:r w:rsidR="00A53419">
        <w:rPr>
          <w:rFonts w:cs="Calibri"/>
          <w:b/>
          <w:sz w:val="24"/>
        </w:rPr>
        <w:t>Centrum pomoci človeku Piešťany, A. Hlinku 41, 921 01  Piešťany.</w:t>
      </w:r>
      <w:r w:rsidR="004C2025" w:rsidRPr="00BA7787">
        <w:rPr>
          <w:rFonts w:cs="Calibri"/>
          <w:b/>
          <w:sz w:val="24"/>
        </w:rPr>
        <w:t xml:space="preserve"> </w:t>
      </w:r>
    </w:p>
    <w:p w:rsidR="00500AAB" w:rsidRDefault="00B37A52" w:rsidP="001A74A9">
      <w:pPr>
        <w:jc w:val="both"/>
        <w:rPr>
          <w:rFonts w:cs="Calibri"/>
          <w:i/>
        </w:rPr>
      </w:pPr>
      <w:r w:rsidRPr="00942302">
        <w:rPr>
          <w:rFonts w:cs="Calibri"/>
        </w:rPr>
        <w:t xml:space="preserve">Dátum predpokladaného </w:t>
      </w:r>
      <w:r w:rsidR="00A53419">
        <w:rPr>
          <w:rFonts w:cs="Calibri"/>
        </w:rPr>
        <w:t xml:space="preserve">nástupu do zamestnania je </w:t>
      </w:r>
      <w:r w:rsidR="00500AAB">
        <w:rPr>
          <w:rFonts w:cs="Calibri"/>
          <w:b/>
        </w:rPr>
        <w:t>01/11</w:t>
      </w:r>
      <w:r w:rsidR="00A53419" w:rsidRPr="00F07118">
        <w:rPr>
          <w:rFonts w:cs="Calibri"/>
          <w:b/>
        </w:rPr>
        <w:t>/2017</w:t>
      </w:r>
      <w:r w:rsidR="00916CC5">
        <w:rPr>
          <w:rFonts w:cs="Calibri"/>
        </w:rPr>
        <w:t>.</w:t>
      </w:r>
    </w:p>
    <w:p w:rsidR="00500AAB" w:rsidRDefault="00500AAB" w:rsidP="001A74A9">
      <w:pPr>
        <w:jc w:val="both"/>
        <w:rPr>
          <w:rFonts w:cs="Calibri"/>
          <w:i/>
        </w:rPr>
      </w:pPr>
    </w:p>
    <w:p w:rsidR="001A74A9" w:rsidRPr="00500AAB" w:rsidRDefault="001A74A9" w:rsidP="001A74A9">
      <w:pPr>
        <w:jc w:val="both"/>
        <w:rPr>
          <w:rFonts w:cs="Calibri"/>
          <w:i/>
        </w:rPr>
      </w:pPr>
      <w:r>
        <w:rPr>
          <w:rFonts w:cs="Calibri"/>
          <w:b/>
        </w:rPr>
        <w:t>Charakteristika</w:t>
      </w:r>
      <w:r w:rsidRPr="00942302">
        <w:rPr>
          <w:rFonts w:cs="Calibri"/>
          <w:b/>
        </w:rPr>
        <w:t xml:space="preserve"> práce </w:t>
      </w:r>
      <w:r w:rsidRPr="00DC5648">
        <w:rPr>
          <w:rFonts w:cs="Calibri"/>
          <w:b/>
        </w:rPr>
        <w:t xml:space="preserve">pracovníka </w:t>
      </w:r>
      <w:r w:rsidR="00DC5648" w:rsidRPr="00DC5648">
        <w:rPr>
          <w:rFonts w:cs="Calibri"/>
          <w:b/>
        </w:rPr>
        <w:t>NSSDR</w:t>
      </w:r>
      <w:r w:rsidRPr="00DC5648">
        <w:rPr>
          <w:rFonts w:cs="Calibri"/>
          <w:b/>
        </w:rPr>
        <w:t>:</w:t>
      </w:r>
    </w:p>
    <w:p w:rsidR="001A74A9" w:rsidRDefault="001A74A9" w:rsidP="001A74A9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>P</w:t>
      </w:r>
      <w:r w:rsidRPr="002B0569">
        <w:rPr>
          <w:rFonts w:ascii="Calibri" w:hAnsi="Calibri" w:cs="Calibri"/>
        </w:rPr>
        <w:t>racovník</w:t>
      </w:r>
      <w:r w:rsidRPr="002B0569">
        <w:rPr>
          <w:rFonts w:ascii="Calibri" w:hAnsi="Calibri" w:cs="Calibri"/>
          <w:szCs w:val="22"/>
        </w:rPr>
        <w:t xml:space="preserve"> </w:t>
      </w:r>
      <w:r w:rsidRPr="00942302">
        <w:rPr>
          <w:rFonts w:ascii="Calibri" w:hAnsi="Calibri" w:cs="Calibri"/>
          <w:color w:val="auto"/>
          <w:szCs w:val="22"/>
          <w:lang w:eastAsia="en-US"/>
        </w:rPr>
        <w:t>asistuje odbornému pracovníkovi pri výkone jeho činnosti pod</w:t>
      </w:r>
      <w:r>
        <w:rPr>
          <w:rFonts w:ascii="Calibri" w:hAnsi="Calibri" w:cs="Calibri"/>
          <w:color w:val="auto"/>
          <w:szCs w:val="22"/>
          <w:lang w:eastAsia="en-US"/>
        </w:rPr>
        <w:t xml:space="preserve"> jeho metodickým </w:t>
      </w:r>
      <w:r w:rsidRPr="00942302">
        <w:rPr>
          <w:rFonts w:ascii="Calibri" w:hAnsi="Calibri" w:cs="Calibri"/>
          <w:color w:val="auto"/>
          <w:szCs w:val="22"/>
          <w:lang w:eastAsia="en-US"/>
        </w:rPr>
        <w:t>vedením</w:t>
      </w:r>
      <w:r>
        <w:rPr>
          <w:rFonts w:ascii="Calibri" w:hAnsi="Calibri" w:cs="Calibri"/>
          <w:color w:val="auto"/>
          <w:szCs w:val="22"/>
          <w:lang w:eastAsia="en-US"/>
        </w:rPr>
        <w:t>.</w:t>
      </w:r>
    </w:p>
    <w:p w:rsidR="001A74A9" w:rsidRDefault="001A74A9" w:rsidP="001A74A9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1A74A9" w:rsidRPr="00942302" w:rsidRDefault="001A74A9" w:rsidP="001A74A9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 xml:space="preserve">Pracovník </w:t>
      </w:r>
      <w:r w:rsidRPr="00942302"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asistuje odbornému pracovníkovi pri výkone jeho činnosti podľa jeho pokyno</w:t>
      </w:r>
      <w:r>
        <w:rPr>
          <w:rFonts w:ascii="Calibri" w:hAnsi="Calibri" w:cs="Times New Roman"/>
          <w:color w:val="auto"/>
          <w:szCs w:val="22"/>
          <w:lang w:eastAsia="en-US"/>
        </w:rPr>
        <w:t>v a pod jeho metodickým vedením;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mapuje potreby cieľovej skupiny a navrhuje spôsoby riešenia</w:t>
      </w:r>
      <w:r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vyhľadáva klientov a potenciálnych užívateľov služieb, aktivít a činností </w:t>
      </w:r>
      <w:r w:rsidR="00DC5648">
        <w:rPr>
          <w:rFonts w:ascii="Calibri" w:hAnsi="Calibri" w:cs="Calibri"/>
        </w:rPr>
        <w:t>NSSDR</w:t>
      </w:r>
      <w:r>
        <w:rPr>
          <w:rFonts w:ascii="Calibri" w:hAnsi="Calibri" w:cs="Calibri"/>
        </w:rPr>
        <w:t>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vykonáva odborne nenáročné úkony predo</w:t>
      </w:r>
      <w:r>
        <w:rPr>
          <w:rFonts w:ascii="Calibri" w:hAnsi="Calibri" w:cs="Times New Roman"/>
          <w:color w:val="auto"/>
          <w:szCs w:val="22"/>
          <w:lang w:eastAsia="en-US"/>
        </w:rPr>
        <w:t>všetkým pri práci s klientom;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lastRenderedPageBreak/>
        <w:t>vedie napr. voľno - časové aktivity pre deti a mládež, realizuje vybrané aktivity v rámci nízkoprahového programu, preventívne aktivity, vypomáha pri doučovaní, organizuje komunitné podujatia a</w:t>
      </w:r>
      <w:r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aktivity</w:t>
      </w:r>
      <w:r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1A74A9" w:rsidRPr="00003173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003173">
        <w:rPr>
          <w:rFonts w:ascii="Calibri" w:hAnsi="Calibri" w:cs="Times New Roman"/>
          <w:color w:val="auto"/>
          <w:szCs w:val="22"/>
          <w:lang w:eastAsia="en-US"/>
        </w:rPr>
        <w:t xml:space="preserve">zapája ďalších členov komunity, resp. obce do aktivít </w:t>
      </w:r>
      <w:r w:rsidR="00DC5648">
        <w:rPr>
          <w:rFonts w:ascii="Calibri" w:hAnsi="Calibri" w:cs="Calibri"/>
        </w:rPr>
        <w:t>NSSDR</w:t>
      </w:r>
      <w:r>
        <w:rPr>
          <w:rFonts w:ascii="Calibri" w:hAnsi="Calibri" w:cs="Calibri"/>
        </w:rPr>
        <w:t>;</w:t>
      </w:r>
    </w:p>
    <w:p w:rsidR="001A74A9" w:rsidRPr="00003173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003173">
        <w:rPr>
          <w:rFonts w:ascii="Calibri" w:hAnsi="Calibri" w:cs="Times New Roman"/>
          <w:color w:val="auto"/>
          <w:szCs w:val="22"/>
          <w:lang w:eastAsia="en-US"/>
        </w:rPr>
        <w:t>ak je to potrebné, pomáha užívateľom služieb s tlmočením (z rómskeho, maďarského jazyka) pri komunikácií v rámci poskytovania odborných činností, iných činností a aktivít (napr. predškolský klub; komunitné aktivity)</w:t>
      </w:r>
      <w:r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vedie nevyhnutnú administratívu (týkajúcu sa napríklad pracovnej dokumentácie)</w:t>
      </w:r>
      <w:r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1A74A9" w:rsidRPr="002B0569" w:rsidRDefault="001A74A9" w:rsidP="001A74A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zúčastňuje sa na pravidelných poradách zamestnancov</w:t>
      </w:r>
      <w:r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1A74A9" w:rsidRPr="002B0569" w:rsidRDefault="001A74A9" w:rsidP="001A74A9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  <w:i/>
        </w:rPr>
      </w:pPr>
      <w:r w:rsidRPr="002B0569">
        <w:t>vykonáva iné činnosti, ktoré vyplynú z aktuálnych potrieb počas realizácie NP.</w:t>
      </w:r>
    </w:p>
    <w:p w:rsidR="00B37A52" w:rsidRDefault="00B37A52" w:rsidP="00B37A52">
      <w:pPr>
        <w:jc w:val="both"/>
        <w:rPr>
          <w:rFonts w:cs="Calibri"/>
          <w:b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5F6FD3">
      <w:headerReference w:type="default" r:id="rId8"/>
      <w:footerReference w:type="default" r:id="rId9"/>
      <w:pgSz w:w="11906" w:h="16838"/>
      <w:pgMar w:top="1985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23" w:rsidRDefault="00175323" w:rsidP="00470311">
      <w:pPr>
        <w:spacing w:after="0" w:line="240" w:lineRule="auto"/>
      </w:pPr>
      <w:r>
        <w:separator/>
      </w:r>
    </w:p>
  </w:endnote>
  <w:endnote w:type="continuationSeparator" w:id="0">
    <w:p w:rsidR="00175323" w:rsidRDefault="00175323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:rsidR="00B86076" w:rsidRDefault="00B860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23" w:rsidRDefault="00175323" w:rsidP="00470311">
      <w:pPr>
        <w:spacing w:after="0" w:line="240" w:lineRule="auto"/>
      </w:pPr>
      <w:r>
        <w:separator/>
      </w:r>
    </w:p>
  </w:footnote>
  <w:footnote w:type="continuationSeparator" w:id="0">
    <w:p w:rsidR="00175323" w:rsidRDefault="00175323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2E03F1" w:rsidP="00A36F0A">
    <w:pPr>
      <w:pStyle w:val="Hlavika"/>
      <w:jc w:val="right"/>
    </w:pPr>
    <w:r>
      <w:rPr>
        <w:rFonts w:ascii="Arial" w:hAnsi="Arial" w:cs="Arial"/>
        <w:noProof/>
        <w:sz w:val="26"/>
        <w:szCs w:val="26"/>
        <w:lang w:val="cs-CZ" w:eastAsia="cs-CZ"/>
      </w:rPr>
      <w:drawing>
        <wp:inline distT="0" distB="0" distL="0" distR="0">
          <wp:extent cx="5762625" cy="571500"/>
          <wp:effectExtent l="19050" t="0" r="9525" b="0"/>
          <wp:docPr id="1" name="Obrázok 1" descr="Logo_kombinac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binaci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11" w:rsidRDefault="00470311" w:rsidP="00C20F0E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8"/>
  </w:num>
  <w:num w:numId="5">
    <w:abstractNumId w:val="17"/>
  </w:num>
  <w:num w:numId="6">
    <w:abstractNumId w:val="25"/>
  </w:num>
  <w:num w:numId="7">
    <w:abstractNumId w:val="10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39"/>
  </w:num>
  <w:num w:numId="17">
    <w:abstractNumId w:val="33"/>
  </w:num>
  <w:num w:numId="18">
    <w:abstractNumId w:val="31"/>
  </w:num>
  <w:num w:numId="19">
    <w:abstractNumId w:val="11"/>
  </w:num>
  <w:num w:numId="20">
    <w:abstractNumId w:val="5"/>
  </w:num>
  <w:num w:numId="21">
    <w:abstractNumId w:val="32"/>
  </w:num>
  <w:num w:numId="22">
    <w:abstractNumId w:val="1"/>
  </w:num>
  <w:num w:numId="23">
    <w:abstractNumId w:val="16"/>
  </w:num>
  <w:num w:numId="24">
    <w:abstractNumId w:val="38"/>
  </w:num>
  <w:num w:numId="25">
    <w:abstractNumId w:val="37"/>
  </w:num>
  <w:num w:numId="26">
    <w:abstractNumId w:val="26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4"/>
  </w:num>
  <w:num w:numId="32">
    <w:abstractNumId w:val="19"/>
  </w:num>
  <w:num w:numId="33">
    <w:abstractNumId w:val="41"/>
  </w:num>
  <w:num w:numId="34">
    <w:abstractNumId w:val="2"/>
  </w:num>
  <w:num w:numId="35">
    <w:abstractNumId w:val="30"/>
  </w:num>
  <w:num w:numId="36">
    <w:abstractNumId w:val="40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29"/>
  </w:num>
  <w:num w:numId="4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0311"/>
    <w:rsid w:val="00003173"/>
    <w:rsid w:val="000105DB"/>
    <w:rsid w:val="00011926"/>
    <w:rsid w:val="00030DDD"/>
    <w:rsid w:val="00036442"/>
    <w:rsid w:val="000520EC"/>
    <w:rsid w:val="00093442"/>
    <w:rsid w:val="000A299C"/>
    <w:rsid w:val="000B37AC"/>
    <w:rsid w:val="000C39AF"/>
    <w:rsid w:val="000C7502"/>
    <w:rsid w:val="000D052F"/>
    <w:rsid w:val="000D6AC8"/>
    <w:rsid w:val="000E5735"/>
    <w:rsid w:val="000E65D0"/>
    <w:rsid w:val="000F2140"/>
    <w:rsid w:val="000F44E9"/>
    <w:rsid w:val="000F673A"/>
    <w:rsid w:val="00107530"/>
    <w:rsid w:val="001173EE"/>
    <w:rsid w:val="0011760D"/>
    <w:rsid w:val="001378ED"/>
    <w:rsid w:val="00140DA1"/>
    <w:rsid w:val="0014352F"/>
    <w:rsid w:val="00145834"/>
    <w:rsid w:val="0015140C"/>
    <w:rsid w:val="00175323"/>
    <w:rsid w:val="0017747F"/>
    <w:rsid w:val="0018479C"/>
    <w:rsid w:val="00193DF4"/>
    <w:rsid w:val="00194165"/>
    <w:rsid w:val="001A0570"/>
    <w:rsid w:val="001A74A9"/>
    <w:rsid w:val="001B0714"/>
    <w:rsid w:val="001B21D3"/>
    <w:rsid w:val="001C05C4"/>
    <w:rsid w:val="001C1019"/>
    <w:rsid w:val="001C2FD7"/>
    <w:rsid w:val="001D13F1"/>
    <w:rsid w:val="00202BB7"/>
    <w:rsid w:val="002268BA"/>
    <w:rsid w:val="00271C19"/>
    <w:rsid w:val="00297DD8"/>
    <w:rsid w:val="002A4419"/>
    <w:rsid w:val="002A46EA"/>
    <w:rsid w:val="002B0569"/>
    <w:rsid w:val="002B3162"/>
    <w:rsid w:val="002B6BD4"/>
    <w:rsid w:val="002C11D9"/>
    <w:rsid w:val="002E03F1"/>
    <w:rsid w:val="002E0CF2"/>
    <w:rsid w:val="00331FE9"/>
    <w:rsid w:val="003817B1"/>
    <w:rsid w:val="0040094B"/>
    <w:rsid w:val="00403363"/>
    <w:rsid w:val="00426A5D"/>
    <w:rsid w:val="00440760"/>
    <w:rsid w:val="00441796"/>
    <w:rsid w:val="00463A66"/>
    <w:rsid w:val="00470311"/>
    <w:rsid w:val="004758E8"/>
    <w:rsid w:val="004979F0"/>
    <w:rsid w:val="004B242C"/>
    <w:rsid w:val="004C2025"/>
    <w:rsid w:val="004D75D9"/>
    <w:rsid w:val="004F25AA"/>
    <w:rsid w:val="00500AAB"/>
    <w:rsid w:val="00512435"/>
    <w:rsid w:val="00514B33"/>
    <w:rsid w:val="00530512"/>
    <w:rsid w:val="005427D8"/>
    <w:rsid w:val="00586CC1"/>
    <w:rsid w:val="005B4164"/>
    <w:rsid w:val="005D6038"/>
    <w:rsid w:val="005E0095"/>
    <w:rsid w:val="005F6FD3"/>
    <w:rsid w:val="006015CC"/>
    <w:rsid w:val="00625F0C"/>
    <w:rsid w:val="00645C22"/>
    <w:rsid w:val="00655D16"/>
    <w:rsid w:val="006B7CDC"/>
    <w:rsid w:val="006F3803"/>
    <w:rsid w:val="006F4F86"/>
    <w:rsid w:val="006F6A9D"/>
    <w:rsid w:val="00712AEB"/>
    <w:rsid w:val="007312DE"/>
    <w:rsid w:val="007410DE"/>
    <w:rsid w:val="0077634E"/>
    <w:rsid w:val="007771FD"/>
    <w:rsid w:val="007A7EA2"/>
    <w:rsid w:val="007B2FFA"/>
    <w:rsid w:val="007C2244"/>
    <w:rsid w:val="007C2946"/>
    <w:rsid w:val="007C38BD"/>
    <w:rsid w:val="007E04D9"/>
    <w:rsid w:val="007F4189"/>
    <w:rsid w:val="008315C3"/>
    <w:rsid w:val="00880DE8"/>
    <w:rsid w:val="008833B2"/>
    <w:rsid w:val="008952C1"/>
    <w:rsid w:val="008C41F4"/>
    <w:rsid w:val="008C7D71"/>
    <w:rsid w:val="008D7AAE"/>
    <w:rsid w:val="008E27E0"/>
    <w:rsid w:val="00910AA2"/>
    <w:rsid w:val="00916CC5"/>
    <w:rsid w:val="00945BBB"/>
    <w:rsid w:val="00987A52"/>
    <w:rsid w:val="009B10DF"/>
    <w:rsid w:val="009B701E"/>
    <w:rsid w:val="009C00B8"/>
    <w:rsid w:val="009C0E0C"/>
    <w:rsid w:val="009E2497"/>
    <w:rsid w:val="00A01714"/>
    <w:rsid w:val="00A1085C"/>
    <w:rsid w:val="00A11965"/>
    <w:rsid w:val="00A35A10"/>
    <w:rsid w:val="00A36F0A"/>
    <w:rsid w:val="00A41B18"/>
    <w:rsid w:val="00A5066E"/>
    <w:rsid w:val="00A53419"/>
    <w:rsid w:val="00A74642"/>
    <w:rsid w:val="00AA1C0D"/>
    <w:rsid w:val="00AF422F"/>
    <w:rsid w:val="00B20117"/>
    <w:rsid w:val="00B3164C"/>
    <w:rsid w:val="00B32D36"/>
    <w:rsid w:val="00B37A52"/>
    <w:rsid w:val="00B44AB7"/>
    <w:rsid w:val="00B45540"/>
    <w:rsid w:val="00B47811"/>
    <w:rsid w:val="00B86076"/>
    <w:rsid w:val="00B92C16"/>
    <w:rsid w:val="00B9720B"/>
    <w:rsid w:val="00BA7787"/>
    <w:rsid w:val="00BC4A34"/>
    <w:rsid w:val="00BD021E"/>
    <w:rsid w:val="00BD612D"/>
    <w:rsid w:val="00BE31C2"/>
    <w:rsid w:val="00BE52B4"/>
    <w:rsid w:val="00BF6305"/>
    <w:rsid w:val="00C06A1F"/>
    <w:rsid w:val="00C20F0E"/>
    <w:rsid w:val="00C22FAD"/>
    <w:rsid w:val="00C31EB7"/>
    <w:rsid w:val="00C371B8"/>
    <w:rsid w:val="00C76D7B"/>
    <w:rsid w:val="00C95A8A"/>
    <w:rsid w:val="00C9766E"/>
    <w:rsid w:val="00CC5819"/>
    <w:rsid w:val="00CD0D71"/>
    <w:rsid w:val="00D03526"/>
    <w:rsid w:val="00D13273"/>
    <w:rsid w:val="00D13EFE"/>
    <w:rsid w:val="00D14420"/>
    <w:rsid w:val="00D25599"/>
    <w:rsid w:val="00D30D5F"/>
    <w:rsid w:val="00D312FC"/>
    <w:rsid w:val="00D42618"/>
    <w:rsid w:val="00D65AE5"/>
    <w:rsid w:val="00DC5648"/>
    <w:rsid w:val="00E12B10"/>
    <w:rsid w:val="00E61F48"/>
    <w:rsid w:val="00ED3480"/>
    <w:rsid w:val="00EE0CC6"/>
    <w:rsid w:val="00EF4579"/>
    <w:rsid w:val="00F07118"/>
    <w:rsid w:val="00F40836"/>
    <w:rsid w:val="00F6204B"/>
    <w:rsid w:val="00FE6E3C"/>
    <w:rsid w:val="00FE7514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val="sk-SK"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  <w:lang w:val="sk-SK" w:eastAsia="sk-SK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  <w:lang w:val="sk-SK" w:eastAsia="sk-SK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Text vysvetlivky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/>
    </w:rPr>
  </w:style>
  <w:style w:type="character" w:styleId="Odkaznavysvetlivku">
    <w:name w:val="Odkaz na vysvetliv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0B41-5ECD-4629-9AA7-EC3ED9B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5338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Windows User</cp:lastModifiedBy>
  <cp:revision>2</cp:revision>
  <cp:lastPrinted>2016-03-09T07:55:00Z</cp:lastPrinted>
  <dcterms:created xsi:type="dcterms:W3CDTF">2017-10-03T07:25:00Z</dcterms:created>
  <dcterms:modified xsi:type="dcterms:W3CDTF">2017-10-03T07:25:00Z</dcterms:modified>
</cp:coreProperties>
</file>